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C78" w:rsidRPr="00D712B3" w:rsidRDefault="00D712B3" w:rsidP="00D712B3">
      <w:pPr>
        <w:jc w:val="center"/>
        <w:rPr>
          <w:b/>
          <w:sz w:val="32"/>
          <w:szCs w:val="32"/>
        </w:rPr>
      </w:pPr>
      <w:r w:rsidRPr="00D712B3">
        <w:rPr>
          <w:b/>
          <w:sz w:val="32"/>
          <w:szCs w:val="32"/>
        </w:rPr>
        <w:t xml:space="preserve">East Cottingwith &amp; </w:t>
      </w:r>
      <w:proofErr w:type="spellStart"/>
      <w:r w:rsidRPr="00D712B3">
        <w:rPr>
          <w:b/>
          <w:sz w:val="32"/>
          <w:szCs w:val="32"/>
        </w:rPr>
        <w:t>Storwood</w:t>
      </w:r>
      <w:proofErr w:type="spellEnd"/>
      <w:r w:rsidRPr="00D712B3">
        <w:rPr>
          <w:b/>
          <w:sz w:val="32"/>
          <w:szCs w:val="32"/>
        </w:rPr>
        <w:t xml:space="preserve"> Parish Council</w:t>
      </w:r>
    </w:p>
    <w:p w:rsidR="00D712B3" w:rsidRPr="00D712B3" w:rsidRDefault="00D712B3" w:rsidP="00D712B3">
      <w:pPr>
        <w:jc w:val="center"/>
        <w:rPr>
          <w:b/>
          <w:sz w:val="28"/>
          <w:szCs w:val="28"/>
        </w:rPr>
      </w:pPr>
      <w:r w:rsidRPr="00D712B3">
        <w:rPr>
          <w:b/>
          <w:sz w:val="28"/>
          <w:szCs w:val="28"/>
        </w:rPr>
        <w:t xml:space="preserve">Project </w:t>
      </w:r>
      <w:r w:rsidR="00A86232">
        <w:rPr>
          <w:b/>
          <w:sz w:val="28"/>
          <w:szCs w:val="28"/>
        </w:rPr>
        <w:t>Proposal &amp; Resolution</w:t>
      </w: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1888"/>
        <w:gridCol w:w="2702"/>
        <w:gridCol w:w="4680"/>
      </w:tblGrid>
      <w:tr w:rsidR="002A589D" w:rsidRPr="002A589D" w:rsidTr="005E62F7">
        <w:tc>
          <w:tcPr>
            <w:tcW w:w="1888" w:type="dxa"/>
          </w:tcPr>
          <w:p w:rsidR="002A589D" w:rsidRPr="00D06BCD" w:rsidRDefault="002A589D">
            <w:pPr>
              <w:rPr>
                <w:b/>
                <w:sz w:val="24"/>
                <w:szCs w:val="24"/>
              </w:rPr>
            </w:pPr>
            <w:r w:rsidRPr="00D06BCD">
              <w:rPr>
                <w:b/>
                <w:sz w:val="24"/>
                <w:szCs w:val="24"/>
              </w:rPr>
              <w:t>Project Proposal</w:t>
            </w:r>
          </w:p>
        </w:tc>
        <w:tc>
          <w:tcPr>
            <w:tcW w:w="7382" w:type="dxa"/>
            <w:gridSpan w:val="2"/>
          </w:tcPr>
          <w:p w:rsidR="002A589D" w:rsidRPr="002A589D" w:rsidRDefault="002A589D">
            <w:pPr>
              <w:rPr>
                <w:b/>
              </w:rPr>
            </w:pPr>
          </w:p>
        </w:tc>
      </w:tr>
      <w:tr w:rsidR="002A589D" w:rsidTr="00C27433">
        <w:tc>
          <w:tcPr>
            <w:tcW w:w="1888" w:type="dxa"/>
          </w:tcPr>
          <w:p w:rsidR="002A589D" w:rsidRDefault="002A589D">
            <w:r>
              <w:t>Project</w:t>
            </w:r>
          </w:p>
        </w:tc>
        <w:tc>
          <w:tcPr>
            <w:tcW w:w="7382" w:type="dxa"/>
            <w:gridSpan w:val="2"/>
          </w:tcPr>
          <w:p w:rsidR="002A589D" w:rsidRPr="00D06BCD" w:rsidRDefault="002A589D">
            <w:pPr>
              <w:rPr>
                <w:b/>
              </w:rPr>
            </w:pPr>
            <w:r w:rsidRPr="00D06BCD">
              <w:rPr>
                <w:b/>
              </w:rPr>
              <w:t>Jubilee Wood</w:t>
            </w:r>
          </w:p>
        </w:tc>
      </w:tr>
      <w:tr w:rsidR="002A589D" w:rsidTr="00917CE6">
        <w:tc>
          <w:tcPr>
            <w:tcW w:w="1888" w:type="dxa"/>
          </w:tcPr>
          <w:p w:rsidR="002A589D" w:rsidRDefault="002A589D" w:rsidP="00A86232">
            <w:r>
              <w:t>Brief Outline of Proposal</w:t>
            </w:r>
          </w:p>
        </w:tc>
        <w:tc>
          <w:tcPr>
            <w:tcW w:w="7382" w:type="dxa"/>
            <w:gridSpan w:val="2"/>
          </w:tcPr>
          <w:p w:rsidR="002A589D" w:rsidRDefault="002A589D" w:rsidP="00FA7766">
            <w:r>
              <w:t xml:space="preserve">A piece of land owned by the Parish Council has become available. The land is situated to the South of </w:t>
            </w:r>
            <w:proofErr w:type="spellStart"/>
            <w:r>
              <w:t>Langrickgate</w:t>
            </w:r>
            <w:proofErr w:type="spellEnd"/>
            <w:r>
              <w:t xml:space="preserve"> and to the South East of Redcap Lane. In total the site is approximately 1.6 acres. The proposal to the Council is that this land is used to create a wood as initially proposed by the East Cottingwith and </w:t>
            </w:r>
            <w:proofErr w:type="spellStart"/>
            <w:r>
              <w:t>Storwood</w:t>
            </w:r>
            <w:proofErr w:type="spellEnd"/>
            <w:r>
              <w:t xml:space="preserve"> Local History and Environmental Group</w:t>
            </w:r>
            <w:r w:rsidR="00FA7766">
              <w:t xml:space="preserve"> (LH&amp;EG)</w:t>
            </w:r>
            <w:r>
              <w:t xml:space="preserve"> some 13 years ago. It is further proposed to call this the ‘Jubilee Wood’.</w:t>
            </w:r>
          </w:p>
        </w:tc>
      </w:tr>
      <w:tr w:rsidR="002A589D" w:rsidTr="00F20CB2">
        <w:tc>
          <w:tcPr>
            <w:tcW w:w="1888" w:type="dxa"/>
          </w:tcPr>
          <w:p w:rsidR="002A589D" w:rsidRDefault="002A589D">
            <w:r>
              <w:t>Proposed Aims / Objectives</w:t>
            </w:r>
          </w:p>
        </w:tc>
        <w:tc>
          <w:tcPr>
            <w:tcW w:w="7382" w:type="dxa"/>
            <w:gridSpan w:val="2"/>
          </w:tcPr>
          <w:p w:rsidR="002A589D" w:rsidRDefault="002A589D">
            <w:r>
              <w:t>The main aim of this project is to create an open access space to be enjoyed by all in the EC&amp;S community.</w:t>
            </w:r>
          </w:p>
          <w:p w:rsidR="002A589D" w:rsidRDefault="002A589D" w:rsidP="00FA7766">
            <w:r>
              <w:t>By developing a wood the Parish Council also hope it will form a legacy for future generations to enjoy.</w:t>
            </w:r>
          </w:p>
        </w:tc>
      </w:tr>
      <w:tr w:rsidR="002A589D" w:rsidTr="00D063A0">
        <w:tc>
          <w:tcPr>
            <w:tcW w:w="1888" w:type="dxa"/>
          </w:tcPr>
          <w:p w:rsidR="002A589D" w:rsidRDefault="002A589D">
            <w:r>
              <w:t>Proposed Benefits / Outcomes</w:t>
            </w:r>
          </w:p>
        </w:tc>
        <w:tc>
          <w:tcPr>
            <w:tcW w:w="7382" w:type="dxa"/>
            <w:gridSpan w:val="2"/>
          </w:tcPr>
          <w:p w:rsidR="00D06BCD" w:rsidRDefault="002A589D" w:rsidP="002A589D">
            <w:r>
              <w:t xml:space="preserve">By creating this open access space it is believed a community facility will be provided to allow individuals and families to reflect, refresh, </w:t>
            </w:r>
            <w:r w:rsidR="00247C26">
              <w:t xml:space="preserve">meet, </w:t>
            </w:r>
            <w:r>
              <w:t xml:space="preserve">and learn within the </w:t>
            </w:r>
            <w:r w:rsidR="00D06BCD">
              <w:t>area occupied by the wood and possibly an incorporated area of wild flower meadow.</w:t>
            </w:r>
          </w:p>
        </w:tc>
      </w:tr>
      <w:tr w:rsidR="002A589D" w:rsidTr="007A4597">
        <w:tc>
          <w:tcPr>
            <w:tcW w:w="1888" w:type="dxa"/>
          </w:tcPr>
          <w:p w:rsidR="002A589D" w:rsidRDefault="002A589D">
            <w:r>
              <w:t>Funding / Budget situation as known</w:t>
            </w:r>
          </w:p>
        </w:tc>
        <w:tc>
          <w:tcPr>
            <w:tcW w:w="7382" w:type="dxa"/>
            <w:gridSpan w:val="2"/>
          </w:tcPr>
          <w:p w:rsidR="002A589D" w:rsidRDefault="00D06BCD">
            <w:r>
              <w:t>The capital development of this facility is being made possible through a donation made to the Parish Council.</w:t>
            </w:r>
          </w:p>
          <w:p w:rsidR="00D06BCD" w:rsidRDefault="00D06BCD">
            <w:r>
              <w:t>On-going maintenance costs will be addressed by donation or fundraising either through the Parish Council or a managing third-party voluntary group. Details have yet to be decided.</w:t>
            </w:r>
          </w:p>
          <w:p w:rsidR="00D06BCD" w:rsidRDefault="00247C26" w:rsidP="00903531">
            <w:r>
              <w:t xml:space="preserve">Current insurance arrangements are believed to meet any requirements </w:t>
            </w:r>
            <w:r w:rsidR="00FA7766">
              <w:t>arising from this development – but more information to be</w:t>
            </w:r>
            <w:r w:rsidR="00903531">
              <w:t xml:space="preserve"> obtained</w:t>
            </w:r>
            <w:r w:rsidR="00FA7766">
              <w:t>.</w:t>
            </w:r>
          </w:p>
        </w:tc>
      </w:tr>
      <w:tr w:rsidR="00247C26" w:rsidTr="001E50C5">
        <w:tc>
          <w:tcPr>
            <w:tcW w:w="1888" w:type="dxa"/>
          </w:tcPr>
          <w:p w:rsidR="00247C26" w:rsidRDefault="00247C26">
            <w:r>
              <w:t>Timescales</w:t>
            </w:r>
          </w:p>
        </w:tc>
        <w:tc>
          <w:tcPr>
            <w:tcW w:w="7382" w:type="dxa"/>
            <w:gridSpan w:val="2"/>
          </w:tcPr>
          <w:p w:rsidR="00247C26" w:rsidRDefault="00247C26" w:rsidP="00FA7766">
            <w:r>
              <w:t>Development of the wood can commence as soon as appropriate planting and maintenance advice has been dete</w:t>
            </w:r>
            <w:r w:rsidR="00903531">
              <w:t>rmined, and weather allows.</w:t>
            </w:r>
          </w:p>
        </w:tc>
      </w:tr>
      <w:tr w:rsidR="00247C26" w:rsidTr="00AB15B8">
        <w:tc>
          <w:tcPr>
            <w:tcW w:w="1888" w:type="dxa"/>
          </w:tcPr>
          <w:p w:rsidR="00247C26" w:rsidRDefault="00247C26">
            <w:r>
              <w:t>Other Resources</w:t>
            </w:r>
          </w:p>
        </w:tc>
        <w:tc>
          <w:tcPr>
            <w:tcW w:w="7382" w:type="dxa"/>
            <w:gridSpan w:val="2"/>
          </w:tcPr>
          <w:p w:rsidR="00247C26" w:rsidRDefault="00247C26">
            <w:r>
              <w:t xml:space="preserve">It is believed planting, etc. can be achieved on a phased basis with the use of </w:t>
            </w:r>
            <w:r w:rsidR="00FA7766">
              <w:t xml:space="preserve">local </w:t>
            </w:r>
            <w:r>
              <w:t xml:space="preserve">voluntary labour and the advice of experienced external agencies. To-date </w:t>
            </w:r>
            <w:proofErr w:type="spellStart"/>
            <w:r>
              <w:t>Henleys</w:t>
            </w:r>
            <w:proofErr w:type="spellEnd"/>
            <w:r>
              <w:t xml:space="preserve"> Nursery and </w:t>
            </w:r>
            <w:proofErr w:type="spellStart"/>
            <w:r>
              <w:t>Askham</w:t>
            </w:r>
            <w:proofErr w:type="spellEnd"/>
            <w:r>
              <w:t xml:space="preserve"> Bryan College have been approached.</w:t>
            </w:r>
          </w:p>
        </w:tc>
      </w:tr>
      <w:tr w:rsidR="00247C26" w:rsidTr="00B67A44">
        <w:tc>
          <w:tcPr>
            <w:tcW w:w="1888" w:type="dxa"/>
          </w:tcPr>
          <w:p w:rsidR="00247C26" w:rsidRDefault="00247C26">
            <w:r>
              <w:t>Known Constraints</w:t>
            </w:r>
          </w:p>
        </w:tc>
        <w:tc>
          <w:tcPr>
            <w:tcW w:w="7382" w:type="dxa"/>
            <w:gridSpan w:val="2"/>
          </w:tcPr>
          <w:p w:rsidR="00247C26" w:rsidRDefault="00247C26">
            <w:r>
              <w:t>An 11,000v overhead electricity cable crosses part of the site. Consideration of this has to be taken into account in relation to tree planting and recreational activity.</w:t>
            </w:r>
          </w:p>
        </w:tc>
      </w:tr>
      <w:tr w:rsidR="00FA7766" w:rsidTr="00FA7766">
        <w:tc>
          <w:tcPr>
            <w:tcW w:w="1888" w:type="dxa"/>
          </w:tcPr>
          <w:p w:rsidR="00FA7766" w:rsidRPr="00FA7766" w:rsidRDefault="00FA7766" w:rsidP="00FA7766">
            <w:pPr>
              <w:rPr>
                <w:b/>
              </w:rPr>
            </w:pPr>
            <w:r w:rsidRPr="00FA7766">
              <w:rPr>
                <w:b/>
              </w:rPr>
              <w:t>Council Resolutions</w:t>
            </w:r>
          </w:p>
        </w:tc>
        <w:tc>
          <w:tcPr>
            <w:tcW w:w="2702" w:type="dxa"/>
          </w:tcPr>
          <w:p w:rsidR="00FA7766" w:rsidRPr="00FA7766" w:rsidRDefault="00FA7766" w:rsidP="00FA7766">
            <w:pPr>
              <w:jc w:val="center"/>
              <w:rPr>
                <w:b/>
              </w:rPr>
            </w:pPr>
            <w:r w:rsidRPr="00FA7766">
              <w:rPr>
                <w:b/>
              </w:rPr>
              <w:t>Submissions</w:t>
            </w:r>
          </w:p>
        </w:tc>
        <w:tc>
          <w:tcPr>
            <w:tcW w:w="4680" w:type="dxa"/>
          </w:tcPr>
          <w:p w:rsidR="00FA7766" w:rsidRPr="00FA7766" w:rsidRDefault="00FA7766" w:rsidP="00FA7766">
            <w:pPr>
              <w:jc w:val="center"/>
              <w:rPr>
                <w:b/>
              </w:rPr>
            </w:pPr>
            <w:r w:rsidRPr="00FA7766">
              <w:rPr>
                <w:b/>
              </w:rPr>
              <w:t>Decisions</w:t>
            </w:r>
          </w:p>
        </w:tc>
      </w:tr>
      <w:tr w:rsidR="00247C26" w:rsidTr="00FA7766">
        <w:tc>
          <w:tcPr>
            <w:tcW w:w="1888" w:type="dxa"/>
          </w:tcPr>
          <w:p w:rsidR="00247C26" w:rsidRDefault="00FA7766" w:rsidP="00554297">
            <w:r>
              <w:t>1</w:t>
            </w:r>
            <w:r w:rsidR="00554297">
              <w:t>2</w:t>
            </w:r>
            <w:bookmarkStart w:id="0" w:name="_GoBack"/>
            <w:bookmarkEnd w:id="0"/>
            <w:r>
              <w:t>/11/2015</w:t>
            </w:r>
          </w:p>
        </w:tc>
        <w:tc>
          <w:tcPr>
            <w:tcW w:w="2702" w:type="dxa"/>
          </w:tcPr>
          <w:p w:rsidR="00247C26" w:rsidRDefault="00FA7766" w:rsidP="00FA7766">
            <w:r>
              <w:t xml:space="preserve">A positioning paper was submitted </w:t>
            </w:r>
            <w:r w:rsidR="00903531">
              <w:t xml:space="preserve">to the meeting </w:t>
            </w:r>
            <w:r>
              <w:t>by LH&amp;EG for consideration.</w:t>
            </w:r>
          </w:p>
          <w:p w:rsidR="00FA7766" w:rsidRDefault="00FA7766" w:rsidP="00FA7766"/>
        </w:tc>
        <w:tc>
          <w:tcPr>
            <w:tcW w:w="4680" w:type="dxa"/>
          </w:tcPr>
          <w:p w:rsidR="00FA7766" w:rsidRDefault="00FA7766" w:rsidP="00FA7766">
            <w:pPr>
              <w:pStyle w:val="ListParagraph"/>
              <w:numPr>
                <w:ilvl w:val="0"/>
                <w:numId w:val="2"/>
              </w:numPr>
            </w:pPr>
            <w:r>
              <w:t>The principal of developing a wood was agreed in principal by all in attendance</w:t>
            </w:r>
          </w:p>
          <w:p w:rsidR="00247C26" w:rsidRDefault="00FA7766" w:rsidP="00FA7766">
            <w:pPr>
              <w:pStyle w:val="ListParagraph"/>
              <w:numPr>
                <w:ilvl w:val="0"/>
                <w:numId w:val="2"/>
              </w:numPr>
            </w:pPr>
            <w:r>
              <w:t>A formal proposal should be created as the basis for agreement at the next meeting</w:t>
            </w:r>
            <w:r w:rsidR="00903531">
              <w:t>, and on-going monitoring.</w:t>
            </w:r>
          </w:p>
          <w:p w:rsidR="00FA7766" w:rsidRDefault="00FA7766" w:rsidP="00FA7766">
            <w:pPr>
              <w:pStyle w:val="ListParagraph"/>
              <w:numPr>
                <w:ilvl w:val="0"/>
                <w:numId w:val="2"/>
              </w:numPr>
            </w:pPr>
            <w:r>
              <w:t>Further detail should be obtained in conjunction with external agencies.</w:t>
            </w:r>
          </w:p>
          <w:p w:rsidR="00FA7766" w:rsidRDefault="00FA7766" w:rsidP="00FA7766">
            <w:pPr>
              <w:pStyle w:val="ListParagraph"/>
              <w:numPr>
                <w:ilvl w:val="0"/>
                <w:numId w:val="2"/>
              </w:numPr>
            </w:pPr>
            <w:r>
              <w:t>On-going maintenance structure / funding should be reviewed at next meeting</w:t>
            </w:r>
          </w:p>
        </w:tc>
      </w:tr>
      <w:tr w:rsidR="00247C26" w:rsidTr="00FA7766">
        <w:tc>
          <w:tcPr>
            <w:tcW w:w="1888" w:type="dxa"/>
          </w:tcPr>
          <w:p w:rsidR="00247C26" w:rsidRDefault="00903531">
            <w:r>
              <w:t>14/01/2016</w:t>
            </w:r>
          </w:p>
        </w:tc>
        <w:tc>
          <w:tcPr>
            <w:tcW w:w="2702" w:type="dxa"/>
          </w:tcPr>
          <w:p w:rsidR="00247C26" w:rsidRDefault="00247C26"/>
        </w:tc>
        <w:tc>
          <w:tcPr>
            <w:tcW w:w="4680" w:type="dxa"/>
          </w:tcPr>
          <w:p w:rsidR="00247C26" w:rsidRDefault="00247C26"/>
        </w:tc>
      </w:tr>
      <w:tr w:rsidR="00FA7766" w:rsidTr="00FA7766">
        <w:tc>
          <w:tcPr>
            <w:tcW w:w="1888" w:type="dxa"/>
          </w:tcPr>
          <w:p w:rsidR="00FA7766" w:rsidRDefault="00FA7766"/>
        </w:tc>
        <w:tc>
          <w:tcPr>
            <w:tcW w:w="2702" w:type="dxa"/>
          </w:tcPr>
          <w:p w:rsidR="00FA7766" w:rsidRDefault="00FA7766"/>
        </w:tc>
        <w:tc>
          <w:tcPr>
            <w:tcW w:w="4680" w:type="dxa"/>
          </w:tcPr>
          <w:p w:rsidR="00FA7766" w:rsidRDefault="00FA7766"/>
        </w:tc>
      </w:tr>
    </w:tbl>
    <w:p w:rsidR="00D712B3" w:rsidRDefault="00D712B3" w:rsidP="00903531"/>
    <w:sectPr w:rsidR="00D712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4164A"/>
    <w:multiLevelType w:val="hybridMultilevel"/>
    <w:tmpl w:val="EFDA01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A01EF"/>
    <w:multiLevelType w:val="hybridMultilevel"/>
    <w:tmpl w:val="696814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B3"/>
    <w:rsid w:val="00214C78"/>
    <w:rsid w:val="00247C26"/>
    <w:rsid w:val="002A589D"/>
    <w:rsid w:val="003829F8"/>
    <w:rsid w:val="004D0878"/>
    <w:rsid w:val="00554297"/>
    <w:rsid w:val="006B7892"/>
    <w:rsid w:val="00903531"/>
    <w:rsid w:val="00A86232"/>
    <w:rsid w:val="00D06BCD"/>
    <w:rsid w:val="00D712B3"/>
    <w:rsid w:val="00FA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D087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i/>
      <w:sz w:val="28"/>
      <w:szCs w:val="24"/>
    </w:rPr>
  </w:style>
  <w:style w:type="table" w:styleId="TableGrid">
    <w:name w:val="Table Grid"/>
    <w:basedOn w:val="TableNormal"/>
    <w:uiPriority w:val="59"/>
    <w:rsid w:val="00D71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58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D087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i/>
      <w:sz w:val="28"/>
      <w:szCs w:val="24"/>
    </w:rPr>
  </w:style>
  <w:style w:type="table" w:styleId="TableGrid">
    <w:name w:val="Table Grid"/>
    <w:basedOn w:val="TableNormal"/>
    <w:uiPriority w:val="59"/>
    <w:rsid w:val="00D71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5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Ashton</dc:creator>
  <cp:lastModifiedBy>Ashton</cp:lastModifiedBy>
  <cp:revision>2</cp:revision>
  <dcterms:created xsi:type="dcterms:W3CDTF">2015-11-15T20:09:00Z</dcterms:created>
  <dcterms:modified xsi:type="dcterms:W3CDTF">2015-11-15T21:29:00Z</dcterms:modified>
</cp:coreProperties>
</file>